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6AEB7">
      <w:pPr>
        <w:spacing w:beforeLines="0" w:afterLines="0" w:line="360" w:lineRule="auto"/>
        <w:ind w:right="-199"/>
        <w:jc w:val="left"/>
        <w:rPr>
          <w:rFonts w:ascii="仿宋_GB2312" w:hAnsi="仿宋" w:eastAsia="仿宋_GB2312"/>
          <w:b w:val="0"/>
          <w:bCs w:val="0"/>
          <w:sz w:val="32"/>
          <w:szCs w:val="32"/>
        </w:rPr>
      </w:pPr>
      <w:r>
        <w:rPr>
          <w:rFonts w:hint="eastAsia" w:ascii="黑体" w:hAnsi="黑体" w:eastAsia="黑体" w:cs="黑体"/>
          <w:b w:val="0"/>
          <w:bCs w:val="0"/>
          <w:sz w:val="32"/>
          <w:szCs w:val="32"/>
        </w:rPr>
        <w:t>附件</w:t>
      </w:r>
    </w:p>
    <w:p w14:paraId="2E375EB6">
      <w:pPr>
        <w:adjustRightInd/>
        <w:snapToGrid/>
        <w:spacing w:before="0" w:beforeLines="0" w:after="0" w:afterLines="0" w:line="360" w:lineRule="auto"/>
        <w:ind w:right="0"/>
        <w:jc w:val="center"/>
        <w:rPr>
          <w:rFonts w:ascii="仿宋_GB2312" w:eastAsia="仿宋_GB2312"/>
          <w:b w:val="0"/>
          <w:bCs w:val="0"/>
          <w:sz w:val="32"/>
          <w:szCs w:val="32"/>
        </w:rPr>
      </w:pPr>
      <w:r>
        <w:rPr>
          <w:rFonts w:hint="eastAsia" w:ascii="黑体" w:hAnsi="黑体" w:eastAsia="黑体" w:cs="黑体"/>
          <w:b w:val="0"/>
          <w:bCs w:val="0"/>
          <w:kern w:val="0"/>
          <w:sz w:val="32"/>
          <w:szCs w:val="32"/>
          <w:lang w:val="en-US" w:eastAsia="zh-CN"/>
        </w:rPr>
        <w:t>2025年第一批</w:t>
      </w:r>
      <w:r>
        <w:rPr>
          <w:rFonts w:hint="eastAsia" w:ascii="黑体" w:hAnsi="黑体" w:eastAsia="黑体" w:cs="黑体"/>
          <w:b w:val="0"/>
          <w:bCs w:val="0"/>
          <w:kern w:val="0"/>
          <w:sz w:val="32"/>
          <w:szCs w:val="32"/>
        </w:rPr>
        <w:t>拟入选团体标准试点应用项目</w:t>
      </w:r>
      <w:r>
        <w:rPr>
          <w:rFonts w:hint="eastAsia" w:ascii="黑体" w:hAnsi="黑体" w:eastAsia="黑体" w:cs="黑体"/>
          <w:b w:val="0"/>
          <w:bCs w:val="0"/>
          <w:kern w:val="0"/>
          <w:sz w:val="32"/>
          <w:szCs w:val="32"/>
          <w:lang w:eastAsia="zh-CN"/>
        </w:rPr>
        <w:t>名</w:t>
      </w:r>
      <w:r>
        <w:rPr>
          <w:rFonts w:hint="eastAsia" w:ascii="黑体" w:hAnsi="黑体" w:eastAsia="黑体" w:cs="黑体"/>
          <w:b w:val="0"/>
          <w:bCs w:val="0"/>
          <w:kern w:val="0"/>
          <w:sz w:val="32"/>
          <w:szCs w:val="32"/>
        </w:rPr>
        <w:t>单</w:t>
      </w:r>
    </w:p>
    <w:tbl>
      <w:tblPr>
        <w:tblStyle w:val="4"/>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3915"/>
        <w:gridCol w:w="4149"/>
      </w:tblGrid>
      <w:tr w14:paraId="4D1A4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jc w:val="center"/>
        </w:trPr>
        <w:tc>
          <w:tcPr>
            <w:tcW w:w="443" w:type="pct"/>
            <w:vMerge w:val="restart"/>
            <w:noWrap w:val="0"/>
            <w:vAlign w:val="center"/>
          </w:tcPr>
          <w:p w14:paraId="35377E12">
            <w:pPr>
              <w:keepNext w:val="0"/>
              <w:keepLines w:val="0"/>
              <w:pageBreakBefore w:val="0"/>
              <w:widowControl/>
              <w:kinsoku/>
              <w:wordWrap/>
              <w:overflowPunct/>
              <w:topLinePunct w:val="0"/>
              <w:autoSpaceDE/>
              <w:autoSpaceDN/>
              <w:bidi w:val="0"/>
              <w:adjustRightInd w:val="0"/>
              <w:snapToGrid w:val="0"/>
              <w:spacing w:line="420" w:lineRule="exact"/>
              <w:ind w:firstLine="0" w:firstLineChars="0"/>
              <w:jc w:val="center"/>
              <w:textAlignment w:val="auto"/>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序号</w:t>
            </w:r>
          </w:p>
        </w:tc>
        <w:tc>
          <w:tcPr>
            <w:tcW w:w="2212" w:type="pct"/>
            <w:vMerge w:val="restart"/>
            <w:noWrap w:val="0"/>
            <w:vAlign w:val="center"/>
          </w:tcPr>
          <w:p w14:paraId="1DEE162C">
            <w:pPr>
              <w:keepNext w:val="0"/>
              <w:keepLines w:val="0"/>
              <w:pageBreakBefore w:val="0"/>
              <w:widowControl/>
              <w:kinsoku/>
              <w:wordWrap/>
              <w:overflowPunct/>
              <w:topLinePunct w:val="0"/>
              <w:autoSpaceDE/>
              <w:autoSpaceDN/>
              <w:bidi w:val="0"/>
              <w:adjustRightInd w:val="0"/>
              <w:snapToGrid w:val="0"/>
              <w:spacing w:line="420" w:lineRule="exact"/>
              <w:ind w:firstLine="0" w:firstLineChars="0"/>
              <w:jc w:val="center"/>
              <w:textAlignment w:val="auto"/>
              <w:rPr>
                <w:rFonts w:hint="eastAsia" w:ascii="仿宋_GB2312" w:hAnsi="仿宋_GB2312" w:eastAsia="仿宋_GB2312" w:cs="仿宋_GB2312"/>
                <w:b/>
                <w:bCs/>
                <w:color w:val="000000"/>
                <w:kern w:val="0"/>
                <w:sz w:val="28"/>
                <w:szCs w:val="28"/>
                <w:lang w:eastAsia="zh-CN"/>
              </w:rPr>
            </w:pPr>
            <w:r>
              <w:rPr>
                <w:rFonts w:hint="eastAsia" w:ascii="仿宋_GB2312" w:hAnsi="仿宋_GB2312" w:eastAsia="仿宋_GB2312" w:cs="仿宋_GB2312"/>
                <w:b/>
                <w:bCs/>
                <w:color w:val="000000"/>
                <w:kern w:val="0"/>
                <w:sz w:val="28"/>
                <w:szCs w:val="28"/>
                <w:lang w:eastAsia="zh-CN"/>
              </w:rPr>
              <w:t>拟入选单位名称</w:t>
            </w:r>
          </w:p>
        </w:tc>
        <w:tc>
          <w:tcPr>
            <w:tcW w:w="2344" w:type="pct"/>
            <w:vMerge w:val="restart"/>
            <w:noWrap w:val="0"/>
            <w:vAlign w:val="center"/>
          </w:tcPr>
          <w:p w14:paraId="433243AA">
            <w:pPr>
              <w:keepNext w:val="0"/>
              <w:keepLines w:val="0"/>
              <w:pageBreakBefore w:val="0"/>
              <w:widowControl/>
              <w:kinsoku/>
              <w:wordWrap/>
              <w:overflowPunct/>
              <w:topLinePunct w:val="0"/>
              <w:autoSpaceDE/>
              <w:autoSpaceDN/>
              <w:bidi w:val="0"/>
              <w:adjustRightInd w:val="0"/>
              <w:snapToGrid w:val="0"/>
              <w:spacing w:line="420" w:lineRule="exact"/>
              <w:ind w:firstLine="0" w:firstLineChars="0"/>
              <w:jc w:val="center"/>
              <w:textAlignment w:val="auto"/>
              <w:rPr>
                <w:rFonts w:hint="eastAsia" w:ascii="仿宋_GB2312" w:hAnsi="仿宋_GB2312" w:eastAsia="仿宋_GB2312" w:cs="仿宋_GB2312"/>
                <w:b/>
                <w:bCs/>
                <w:color w:val="000000"/>
                <w:kern w:val="0"/>
                <w:sz w:val="28"/>
                <w:szCs w:val="28"/>
                <w:lang w:eastAsia="zh-CN"/>
              </w:rPr>
            </w:pPr>
            <w:r>
              <w:rPr>
                <w:rFonts w:hint="eastAsia" w:ascii="仿宋_GB2312" w:hAnsi="仿宋_GB2312" w:eastAsia="仿宋_GB2312" w:cs="仿宋_GB2312"/>
                <w:b/>
                <w:bCs/>
                <w:color w:val="000000"/>
                <w:kern w:val="0"/>
                <w:sz w:val="28"/>
                <w:szCs w:val="28"/>
                <w:lang w:eastAsia="zh-CN"/>
              </w:rPr>
              <w:t>项目名称</w:t>
            </w:r>
          </w:p>
        </w:tc>
      </w:tr>
      <w:tr w14:paraId="7DA7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443" w:type="pct"/>
            <w:vMerge w:val="continue"/>
            <w:noWrap w:val="0"/>
            <w:vAlign w:val="center"/>
          </w:tcPr>
          <w:p w14:paraId="12C334A6">
            <w:pPr>
              <w:keepNext w:val="0"/>
              <w:keepLines w:val="0"/>
              <w:pageBreakBefore w:val="0"/>
              <w:widowControl/>
              <w:kinsoku/>
              <w:wordWrap/>
              <w:overflowPunct/>
              <w:topLinePunct w:val="0"/>
              <w:autoSpaceDE/>
              <w:autoSpaceDN/>
              <w:bidi w:val="0"/>
              <w:adjustRightInd w:val="0"/>
              <w:snapToGrid w:val="0"/>
              <w:spacing w:line="420" w:lineRule="exact"/>
              <w:ind w:firstLine="0" w:firstLineChars="0"/>
              <w:jc w:val="left"/>
              <w:textAlignment w:val="auto"/>
              <w:rPr>
                <w:rFonts w:ascii="仿宋" w:hAnsi="仿宋" w:eastAsia="仿宋" w:cs="宋体"/>
                <w:b/>
                <w:bCs/>
                <w:color w:val="000000"/>
                <w:kern w:val="0"/>
                <w:sz w:val="28"/>
                <w:szCs w:val="28"/>
              </w:rPr>
            </w:pPr>
          </w:p>
        </w:tc>
        <w:tc>
          <w:tcPr>
            <w:tcW w:w="2212" w:type="pct"/>
            <w:vMerge w:val="continue"/>
            <w:noWrap w:val="0"/>
            <w:vAlign w:val="center"/>
          </w:tcPr>
          <w:p w14:paraId="1F536C88">
            <w:pPr>
              <w:keepNext w:val="0"/>
              <w:keepLines w:val="0"/>
              <w:pageBreakBefore w:val="0"/>
              <w:widowControl/>
              <w:kinsoku/>
              <w:wordWrap/>
              <w:overflowPunct/>
              <w:topLinePunct w:val="0"/>
              <w:autoSpaceDE/>
              <w:autoSpaceDN/>
              <w:bidi w:val="0"/>
              <w:adjustRightInd w:val="0"/>
              <w:snapToGrid w:val="0"/>
              <w:spacing w:line="420" w:lineRule="exact"/>
              <w:ind w:firstLine="0" w:firstLineChars="0"/>
              <w:jc w:val="left"/>
              <w:textAlignment w:val="auto"/>
              <w:rPr>
                <w:rFonts w:ascii="仿宋" w:hAnsi="仿宋" w:eastAsia="仿宋" w:cs="宋体"/>
                <w:b/>
                <w:bCs/>
                <w:color w:val="000000"/>
                <w:kern w:val="0"/>
                <w:sz w:val="28"/>
                <w:szCs w:val="28"/>
              </w:rPr>
            </w:pPr>
          </w:p>
        </w:tc>
        <w:tc>
          <w:tcPr>
            <w:tcW w:w="2344" w:type="pct"/>
            <w:vMerge w:val="continue"/>
            <w:noWrap w:val="0"/>
            <w:vAlign w:val="center"/>
          </w:tcPr>
          <w:p w14:paraId="5762681A">
            <w:pPr>
              <w:keepNext w:val="0"/>
              <w:keepLines w:val="0"/>
              <w:pageBreakBefore w:val="0"/>
              <w:widowControl/>
              <w:kinsoku/>
              <w:wordWrap/>
              <w:overflowPunct/>
              <w:topLinePunct w:val="0"/>
              <w:autoSpaceDE/>
              <w:autoSpaceDN/>
              <w:bidi w:val="0"/>
              <w:adjustRightInd w:val="0"/>
              <w:snapToGrid w:val="0"/>
              <w:spacing w:line="420" w:lineRule="exact"/>
              <w:ind w:firstLine="0" w:firstLineChars="0"/>
              <w:jc w:val="left"/>
              <w:textAlignment w:val="auto"/>
              <w:rPr>
                <w:rFonts w:ascii="仿宋" w:hAnsi="仿宋" w:eastAsia="仿宋" w:cs="宋体"/>
                <w:b/>
                <w:bCs/>
                <w:color w:val="000000"/>
                <w:kern w:val="0"/>
                <w:sz w:val="28"/>
                <w:szCs w:val="28"/>
              </w:rPr>
            </w:pPr>
          </w:p>
        </w:tc>
      </w:tr>
      <w:tr w14:paraId="44AF3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43" w:type="pct"/>
            <w:noWrap w:val="0"/>
            <w:vAlign w:val="center"/>
          </w:tcPr>
          <w:p w14:paraId="7A797611">
            <w:pPr>
              <w:keepNext w:val="0"/>
              <w:keepLines w:val="0"/>
              <w:pageBreakBefore w:val="0"/>
              <w:widowControl w:val="0"/>
              <w:kinsoku/>
              <w:wordWrap/>
              <w:overflowPunct/>
              <w:topLinePunct w:val="0"/>
              <w:autoSpaceDE/>
              <w:autoSpaceDN/>
              <w:bidi w:val="0"/>
              <w:adjustRightInd w:val="0"/>
              <w:snapToGrid w:val="0"/>
              <w:spacing w:line="420" w:lineRule="exact"/>
              <w:ind w:firstLine="0" w:firstLineChars="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w:t>
            </w:r>
          </w:p>
        </w:tc>
        <w:tc>
          <w:tcPr>
            <w:tcW w:w="2212" w:type="pct"/>
            <w:noWrap w:val="0"/>
            <w:vAlign w:val="center"/>
          </w:tcPr>
          <w:p w14:paraId="3D4E2D05">
            <w:pPr>
              <w:keepNext w:val="0"/>
              <w:keepLines w:val="0"/>
              <w:pageBreakBefore w:val="0"/>
              <w:widowControl w:val="0"/>
              <w:kinsoku/>
              <w:wordWrap/>
              <w:overflowPunct/>
              <w:topLinePunct w:val="0"/>
              <w:autoSpaceDE/>
              <w:autoSpaceDN/>
              <w:bidi w:val="0"/>
              <w:adjustRightInd w:val="0"/>
              <w:snapToGrid w:val="0"/>
              <w:spacing w:line="420" w:lineRule="exact"/>
              <w:ind w:firstLine="0" w:firstLineChars="0"/>
              <w:jc w:val="center"/>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南京水利</w:t>
            </w:r>
            <w:bookmarkStart w:id="0" w:name="_GoBack"/>
            <w:bookmarkEnd w:id="0"/>
            <w:r>
              <w:rPr>
                <w:rFonts w:hint="eastAsia" w:ascii="仿宋_GB2312" w:hAnsi="仿宋_GB2312" w:eastAsia="仿宋_GB2312" w:cs="仿宋_GB2312"/>
                <w:sz w:val="30"/>
                <w:szCs w:val="30"/>
                <w:lang w:eastAsia="zh-CN"/>
              </w:rPr>
              <w:t>科学研究院</w:t>
            </w:r>
          </w:p>
        </w:tc>
        <w:tc>
          <w:tcPr>
            <w:tcW w:w="2344" w:type="pct"/>
            <w:noWrap w:val="0"/>
            <w:vAlign w:val="center"/>
          </w:tcPr>
          <w:p w14:paraId="41ACCDAA">
            <w:pPr>
              <w:keepNext w:val="0"/>
              <w:keepLines w:val="0"/>
              <w:pageBreakBefore w:val="0"/>
              <w:widowControl w:val="0"/>
              <w:kinsoku/>
              <w:wordWrap/>
              <w:overflowPunct/>
              <w:topLinePunct w:val="0"/>
              <w:autoSpaceDE/>
              <w:autoSpaceDN/>
              <w:bidi w:val="0"/>
              <w:adjustRightInd w:val="0"/>
              <w:snapToGrid w:val="0"/>
              <w:spacing w:line="420" w:lineRule="exact"/>
              <w:ind w:firstLine="0" w:firstLineChars="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一体化水文仪器产品技术标准</w:t>
            </w:r>
            <w:r>
              <w:rPr>
                <w:rFonts w:hint="eastAsia" w:ascii="仿宋_GB2312" w:hAnsi="仿宋_GB2312" w:eastAsia="仿宋_GB2312" w:cs="仿宋_GB2312"/>
                <w:sz w:val="30"/>
                <w:szCs w:val="30"/>
                <w:lang w:eastAsia="zh-CN"/>
              </w:rPr>
              <w:t>试点</w:t>
            </w:r>
            <w:r>
              <w:rPr>
                <w:rFonts w:hint="eastAsia" w:ascii="仿宋_GB2312" w:hAnsi="仿宋_GB2312" w:eastAsia="仿宋_GB2312" w:cs="仿宋_GB2312"/>
                <w:sz w:val="30"/>
                <w:szCs w:val="30"/>
              </w:rPr>
              <w:t>应用</w:t>
            </w:r>
          </w:p>
        </w:tc>
      </w:tr>
      <w:tr w14:paraId="53E2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43" w:type="pct"/>
            <w:noWrap w:val="0"/>
            <w:vAlign w:val="center"/>
          </w:tcPr>
          <w:p w14:paraId="6268F2E2">
            <w:pPr>
              <w:keepNext w:val="0"/>
              <w:keepLines w:val="0"/>
              <w:pageBreakBefore w:val="0"/>
              <w:widowControl w:val="0"/>
              <w:kinsoku/>
              <w:wordWrap/>
              <w:overflowPunct/>
              <w:topLinePunct w:val="0"/>
              <w:autoSpaceDE/>
              <w:autoSpaceDN/>
              <w:bidi w:val="0"/>
              <w:adjustRightInd w:val="0"/>
              <w:snapToGrid w:val="0"/>
              <w:spacing w:line="420" w:lineRule="exact"/>
              <w:ind w:firstLine="0" w:firstLineChars="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w:t>
            </w:r>
          </w:p>
        </w:tc>
        <w:tc>
          <w:tcPr>
            <w:tcW w:w="2212" w:type="pct"/>
            <w:noWrap w:val="0"/>
            <w:vAlign w:val="center"/>
          </w:tcPr>
          <w:p w14:paraId="59F972CB">
            <w:pPr>
              <w:keepNext w:val="0"/>
              <w:keepLines w:val="0"/>
              <w:pageBreakBefore w:val="0"/>
              <w:widowControl w:val="0"/>
              <w:kinsoku/>
              <w:wordWrap/>
              <w:overflowPunct/>
              <w:topLinePunct w:val="0"/>
              <w:autoSpaceDE/>
              <w:autoSpaceDN/>
              <w:bidi w:val="0"/>
              <w:adjustRightInd w:val="0"/>
              <w:snapToGrid w:val="0"/>
              <w:spacing w:line="420" w:lineRule="exact"/>
              <w:ind w:firstLine="0" w:firstLineChars="0"/>
              <w:jc w:val="center"/>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长江科学院</w:t>
            </w:r>
          </w:p>
        </w:tc>
        <w:tc>
          <w:tcPr>
            <w:tcW w:w="2344" w:type="pct"/>
            <w:noWrap w:val="0"/>
            <w:vAlign w:val="center"/>
          </w:tcPr>
          <w:p w14:paraId="1C081E04">
            <w:pPr>
              <w:keepNext w:val="0"/>
              <w:keepLines w:val="0"/>
              <w:pageBreakBefore w:val="0"/>
              <w:widowControl w:val="0"/>
              <w:kinsoku/>
              <w:wordWrap/>
              <w:overflowPunct/>
              <w:topLinePunct w:val="0"/>
              <w:autoSpaceDE/>
              <w:autoSpaceDN/>
              <w:bidi w:val="0"/>
              <w:adjustRightInd w:val="0"/>
              <w:snapToGrid w:val="0"/>
              <w:spacing w:line="420" w:lineRule="exact"/>
              <w:ind w:firstLine="0" w:firstLineChars="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《水利水电工程钻孔高压压水试验规程》试点应用</w:t>
            </w:r>
          </w:p>
        </w:tc>
      </w:tr>
      <w:tr w14:paraId="50F4E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43" w:type="pct"/>
            <w:shd w:val="clear" w:color="auto" w:fill="auto"/>
            <w:noWrap w:val="0"/>
            <w:vAlign w:val="center"/>
          </w:tcPr>
          <w:p w14:paraId="7CF89E23">
            <w:pPr>
              <w:keepNext w:val="0"/>
              <w:keepLines w:val="0"/>
              <w:pageBreakBefore w:val="0"/>
              <w:widowControl w:val="0"/>
              <w:kinsoku/>
              <w:wordWrap/>
              <w:overflowPunct/>
              <w:topLinePunct w:val="0"/>
              <w:autoSpaceDE/>
              <w:autoSpaceDN/>
              <w:bidi w:val="0"/>
              <w:adjustRightInd w:val="0"/>
              <w:snapToGrid w:val="0"/>
              <w:spacing w:line="420" w:lineRule="exact"/>
              <w:ind w:firstLine="0" w:firstLineChars="0"/>
              <w:jc w:val="center"/>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sz w:val="30"/>
                <w:szCs w:val="30"/>
                <w:lang w:val="en-US" w:eastAsia="zh-CN"/>
              </w:rPr>
              <w:t>3</w:t>
            </w:r>
          </w:p>
        </w:tc>
        <w:tc>
          <w:tcPr>
            <w:tcW w:w="2212" w:type="pct"/>
            <w:shd w:val="clear" w:color="auto" w:fill="auto"/>
            <w:noWrap w:val="0"/>
            <w:vAlign w:val="center"/>
          </w:tcPr>
          <w:p w14:paraId="5FD6C300">
            <w:pPr>
              <w:keepNext w:val="0"/>
              <w:keepLines w:val="0"/>
              <w:pageBreakBefore w:val="0"/>
              <w:widowControl w:val="0"/>
              <w:kinsoku/>
              <w:wordWrap/>
              <w:overflowPunct/>
              <w:topLinePunct w:val="0"/>
              <w:autoSpaceDE/>
              <w:autoSpaceDN/>
              <w:bidi w:val="0"/>
              <w:adjustRightInd w:val="0"/>
              <w:snapToGrid w:val="0"/>
              <w:spacing w:line="420" w:lineRule="exact"/>
              <w:ind w:firstLine="0" w:firstLineChars="0"/>
              <w:jc w:val="center"/>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黄河水利科学研究院</w:t>
            </w:r>
          </w:p>
        </w:tc>
        <w:tc>
          <w:tcPr>
            <w:tcW w:w="2344" w:type="pct"/>
            <w:shd w:val="clear" w:color="auto" w:fill="auto"/>
            <w:noWrap w:val="0"/>
            <w:vAlign w:val="center"/>
          </w:tcPr>
          <w:p w14:paraId="13E72688">
            <w:pPr>
              <w:keepNext w:val="0"/>
              <w:keepLines w:val="0"/>
              <w:pageBreakBefore w:val="0"/>
              <w:widowControl w:val="0"/>
              <w:kinsoku/>
              <w:wordWrap/>
              <w:overflowPunct/>
              <w:topLinePunct w:val="0"/>
              <w:autoSpaceDE/>
              <w:autoSpaceDN/>
              <w:bidi w:val="0"/>
              <w:adjustRightInd w:val="0"/>
              <w:snapToGrid w:val="0"/>
              <w:spacing w:line="420" w:lineRule="exact"/>
              <w:ind w:firstLine="0" w:firstLineChars="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《河湖库泥沙资源利用技术规范》试点应用</w:t>
            </w:r>
          </w:p>
        </w:tc>
      </w:tr>
      <w:tr w14:paraId="3FF28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43" w:type="pct"/>
            <w:shd w:val="clear" w:color="auto" w:fill="auto"/>
            <w:noWrap w:val="0"/>
            <w:vAlign w:val="center"/>
          </w:tcPr>
          <w:p w14:paraId="40CCA9D0">
            <w:pPr>
              <w:keepNext w:val="0"/>
              <w:keepLines w:val="0"/>
              <w:pageBreakBefore w:val="0"/>
              <w:widowControl w:val="0"/>
              <w:kinsoku/>
              <w:wordWrap/>
              <w:overflowPunct/>
              <w:topLinePunct w:val="0"/>
              <w:autoSpaceDE/>
              <w:autoSpaceDN/>
              <w:bidi w:val="0"/>
              <w:adjustRightInd w:val="0"/>
              <w:snapToGrid w:val="0"/>
              <w:spacing w:line="420" w:lineRule="exact"/>
              <w:ind w:firstLine="0" w:firstLineChars="0"/>
              <w:jc w:val="center"/>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sz w:val="30"/>
                <w:szCs w:val="30"/>
                <w:lang w:val="en-US" w:eastAsia="zh-CN"/>
              </w:rPr>
              <w:t>4</w:t>
            </w:r>
          </w:p>
        </w:tc>
        <w:tc>
          <w:tcPr>
            <w:tcW w:w="2212" w:type="pct"/>
            <w:shd w:val="clear" w:color="auto" w:fill="auto"/>
            <w:noWrap w:val="0"/>
            <w:vAlign w:val="center"/>
          </w:tcPr>
          <w:p w14:paraId="637B7E7D">
            <w:pPr>
              <w:keepNext w:val="0"/>
              <w:keepLines w:val="0"/>
              <w:pageBreakBefore w:val="0"/>
              <w:widowControl w:val="0"/>
              <w:kinsoku/>
              <w:wordWrap/>
              <w:overflowPunct/>
              <w:topLinePunct w:val="0"/>
              <w:autoSpaceDE/>
              <w:autoSpaceDN/>
              <w:bidi w:val="0"/>
              <w:adjustRightInd w:val="0"/>
              <w:snapToGrid w:val="0"/>
              <w:spacing w:line="420" w:lineRule="exact"/>
              <w:ind w:firstLine="0" w:firstLineChars="0"/>
              <w:jc w:val="center"/>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sz w:val="30"/>
                <w:szCs w:val="30"/>
                <w:lang w:eastAsia="zh-CN"/>
              </w:rPr>
              <w:t>珠江水利科学研究院</w:t>
            </w:r>
          </w:p>
        </w:tc>
        <w:tc>
          <w:tcPr>
            <w:tcW w:w="2344" w:type="pct"/>
            <w:shd w:val="clear" w:color="auto" w:fill="auto"/>
            <w:noWrap w:val="0"/>
            <w:vAlign w:val="center"/>
          </w:tcPr>
          <w:p w14:paraId="2EB94C30">
            <w:pPr>
              <w:keepNext w:val="0"/>
              <w:keepLines w:val="0"/>
              <w:pageBreakBefore w:val="0"/>
              <w:widowControl w:val="0"/>
              <w:kinsoku/>
              <w:wordWrap/>
              <w:overflowPunct/>
              <w:topLinePunct w:val="0"/>
              <w:autoSpaceDE/>
              <w:autoSpaceDN/>
              <w:bidi w:val="0"/>
              <w:adjustRightInd w:val="0"/>
              <w:snapToGrid w:val="0"/>
              <w:spacing w:line="420" w:lineRule="exact"/>
              <w:ind w:firstLine="0" w:firstLineChars="0"/>
              <w:jc w:val="left"/>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sz w:val="30"/>
                <w:szCs w:val="30"/>
              </w:rPr>
              <w:t>城市河湖污染底泥治理前评价与后评估标准试点</w:t>
            </w:r>
            <w:r>
              <w:rPr>
                <w:rFonts w:hint="eastAsia" w:ascii="仿宋_GB2312" w:hAnsi="仿宋_GB2312" w:eastAsia="仿宋_GB2312" w:cs="仿宋_GB2312"/>
                <w:sz w:val="30"/>
                <w:szCs w:val="30"/>
                <w:lang w:eastAsia="zh-CN"/>
              </w:rPr>
              <w:t>应用</w:t>
            </w:r>
          </w:p>
        </w:tc>
      </w:tr>
      <w:tr w14:paraId="4B24A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43" w:type="pct"/>
            <w:shd w:val="clear" w:color="auto" w:fill="auto"/>
            <w:noWrap w:val="0"/>
            <w:vAlign w:val="center"/>
          </w:tcPr>
          <w:p w14:paraId="0B941670">
            <w:pPr>
              <w:keepNext w:val="0"/>
              <w:keepLines w:val="0"/>
              <w:pageBreakBefore w:val="0"/>
              <w:widowControl w:val="0"/>
              <w:kinsoku/>
              <w:wordWrap/>
              <w:overflowPunct/>
              <w:topLinePunct w:val="0"/>
              <w:autoSpaceDE/>
              <w:autoSpaceDN/>
              <w:bidi w:val="0"/>
              <w:adjustRightInd w:val="0"/>
              <w:snapToGrid w:val="0"/>
              <w:spacing w:line="420" w:lineRule="exact"/>
              <w:ind w:firstLine="0" w:firstLineChars="0"/>
              <w:jc w:val="center"/>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sz w:val="30"/>
                <w:szCs w:val="30"/>
                <w:lang w:val="en-US" w:eastAsia="zh-CN"/>
              </w:rPr>
              <w:t>5</w:t>
            </w:r>
          </w:p>
        </w:tc>
        <w:tc>
          <w:tcPr>
            <w:tcW w:w="2212" w:type="pct"/>
            <w:shd w:val="clear" w:color="auto" w:fill="auto"/>
            <w:noWrap w:val="0"/>
            <w:vAlign w:val="center"/>
          </w:tcPr>
          <w:p w14:paraId="4E01ED19">
            <w:pPr>
              <w:keepNext w:val="0"/>
              <w:keepLines w:val="0"/>
              <w:pageBreakBefore w:val="0"/>
              <w:widowControl w:val="0"/>
              <w:kinsoku/>
              <w:wordWrap/>
              <w:overflowPunct/>
              <w:topLinePunct w:val="0"/>
              <w:autoSpaceDE/>
              <w:autoSpaceDN/>
              <w:bidi w:val="0"/>
              <w:adjustRightInd w:val="0"/>
              <w:snapToGrid w:val="0"/>
              <w:spacing w:line="420" w:lineRule="exact"/>
              <w:ind w:firstLine="0" w:firstLineChars="0"/>
              <w:jc w:val="center"/>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sz w:val="30"/>
                <w:szCs w:val="30"/>
                <w:lang w:val="en-US" w:eastAsia="zh-CN"/>
              </w:rPr>
              <w:t>水利部产品质量标准研究所</w:t>
            </w:r>
          </w:p>
        </w:tc>
        <w:tc>
          <w:tcPr>
            <w:tcW w:w="2344" w:type="pct"/>
            <w:shd w:val="clear" w:color="auto" w:fill="auto"/>
            <w:noWrap w:val="0"/>
            <w:vAlign w:val="center"/>
          </w:tcPr>
          <w:p w14:paraId="2F13B4DF">
            <w:pPr>
              <w:keepNext w:val="0"/>
              <w:keepLines w:val="0"/>
              <w:pageBreakBefore w:val="0"/>
              <w:widowControl w:val="0"/>
              <w:kinsoku/>
              <w:wordWrap/>
              <w:overflowPunct/>
              <w:topLinePunct w:val="0"/>
              <w:autoSpaceDE/>
              <w:autoSpaceDN/>
              <w:bidi w:val="0"/>
              <w:adjustRightInd w:val="0"/>
              <w:snapToGrid w:val="0"/>
              <w:spacing w:line="420" w:lineRule="exact"/>
              <w:ind w:firstLine="0" w:firstLineChars="0"/>
              <w:jc w:val="left"/>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sz w:val="30"/>
                <w:szCs w:val="30"/>
                <w:lang w:val="en-US" w:eastAsia="zh-CN"/>
              </w:rPr>
              <w:t>《灌区智能控制闸门系统技术导则》试点应用</w:t>
            </w:r>
          </w:p>
        </w:tc>
      </w:tr>
      <w:tr w14:paraId="210CD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43" w:type="pct"/>
            <w:noWrap w:val="0"/>
            <w:vAlign w:val="center"/>
          </w:tcPr>
          <w:p w14:paraId="00D6E670">
            <w:pPr>
              <w:keepNext w:val="0"/>
              <w:keepLines w:val="0"/>
              <w:pageBreakBefore w:val="0"/>
              <w:widowControl w:val="0"/>
              <w:kinsoku/>
              <w:wordWrap/>
              <w:overflowPunct/>
              <w:topLinePunct w:val="0"/>
              <w:autoSpaceDE/>
              <w:autoSpaceDN/>
              <w:bidi w:val="0"/>
              <w:adjustRightInd w:val="0"/>
              <w:snapToGrid w:val="0"/>
              <w:spacing w:line="420" w:lineRule="exact"/>
              <w:ind w:firstLine="0" w:firstLineChars="0"/>
              <w:jc w:val="center"/>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6</w:t>
            </w:r>
          </w:p>
        </w:tc>
        <w:tc>
          <w:tcPr>
            <w:tcW w:w="2212" w:type="pct"/>
            <w:noWrap w:val="0"/>
            <w:vAlign w:val="center"/>
          </w:tcPr>
          <w:p w14:paraId="1FB89E2F">
            <w:pPr>
              <w:keepNext w:val="0"/>
              <w:keepLines w:val="0"/>
              <w:pageBreakBefore w:val="0"/>
              <w:widowControl w:val="0"/>
              <w:kinsoku/>
              <w:wordWrap/>
              <w:overflowPunct/>
              <w:topLinePunct w:val="0"/>
              <w:autoSpaceDE/>
              <w:autoSpaceDN/>
              <w:bidi w:val="0"/>
              <w:adjustRightInd w:val="0"/>
              <w:snapToGrid w:val="0"/>
              <w:spacing w:line="420" w:lineRule="exact"/>
              <w:ind w:firstLine="0" w:firstLineChars="0"/>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黄河水土保持绥德治理监督局（绥德水土保持科学试验站）</w:t>
            </w:r>
          </w:p>
        </w:tc>
        <w:tc>
          <w:tcPr>
            <w:tcW w:w="2344" w:type="pct"/>
            <w:noWrap w:val="0"/>
            <w:vAlign w:val="center"/>
          </w:tcPr>
          <w:p w14:paraId="394B81C6">
            <w:pPr>
              <w:keepNext w:val="0"/>
              <w:keepLines w:val="0"/>
              <w:pageBreakBefore w:val="0"/>
              <w:widowControl w:val="0"/>
              <w:kinsoku/>
              <w:wordWrap/>
              <w:overflowPunct/>
              <w:topLinePunct w:val="0"/>
              <w:autoSpaceDE/>
              <w:autoSpaceDN/>
              <w:bidi w:val="0"/>
              <w:adjustRightInd w:val="0"/>
              <w:snapToGrid w:val="0"/>
              <w:spacing w:line="420" w:lineRule="exact"/>
              <w:ind w:firstLine="0" w:firstLineChars="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黄土高原生产建设项目无人机水土保持智能监测技术标准化试点应用</w:t>
            </w:r>
          </w:p>
        </w:tc>
      </w:tr>
    </w:tbl>
    <w:p w14:paraId="1A8089CC">
      <w:pPr>
        <w:pStyle w:val="3"/>
        <w:spacing w:line="580" w:lineRule="exact"/>
        <w:ind w:firstLine="5760" w:firstLineChars="1800"/>
        <w:rPr>
          <w:rFonts w:ascii="Times New Roman" w:hAnsi="Times New Roman" w:cs="仿宋_GB2312"/>
          <w:b w:val="0"/>
          <w:bCs w:val="0"/>
          <w:kern w:val="28"/>
          <w:szCs w:val="32"/>
        </w:rPr>
      </w:pPr>
    </w:p>
    <w:p w14:paraId="3A2F81D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A541AE"/>
    <w:rsid w:val="00A164AC"/>
    <w:rsid w:val="16A541AE"/>
    <w:rsid w:val="196253C8"/>
    <w:rsid w:val="6B8C4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rPr>
      <w:rFonts w:ascii="华文中宋" w:hAnsi="华文中宋" w:eastAsia="华文中宋" w:cs="华文中宋"/>
      <w:b/>
      <w:bCs/>
      <w:sz w:val="39"/>
      <w:szCs w:val="39"/>
    </w:rPr>
  </w:style>
  <w:style w:type="paragraph" w:styleId="3">
    <w:name w:val="Body Text First Indent"/>
    <w:basedOn w:val="2"/>
    <w:unhideWhenUsed/>
    <w:qFormat/>
    <w:uiPriority w:val="99"/>
    <w:pPr>
      <w:spacing w:line="560" w:lineRule="exact"/>
      <w:ind w:firstLine="721" w:firstLineChars="200"/>
    </w:pPr>
    <w:rPr>
      <w:rFonts w:ascii="Calibri" w:hAnsi="Calibri" w:eastAsia="仿宋_GB2312" w:cs="Times New Roman"/>
      <w:sz w:val="3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244</Words>
  <Characters>247</Characters>
  <Lines>0</Lines>
  <Paragraphs>0</Paragraphs>
  <TotalTime>2</TotalTime>
  <ScaleCrop>false</ScaleCrop>
  <LinksUpToDate>false</LinksUpToDate>
  <CharactersWithSpaces>247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2025-03-26T08:06:00Z</dcterms:created>
  <dc:creator>wu</dc:creator>
  <cp:lastModifiedBy>1</cp:lastModifiedBy>
  <dcterms:modified xsi:type="dcterms:W3CDTF">2025-03-31T06:30:28Z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95175BB355A14E099F02DA33FCA501D6_13</vt:lpwstr>
  </property>
  <property fmtid="{D5CDD505-2E9C-101B-9397-08002B2CF9AE}" pid="4" name="KSOTemplateDocerSaveRecord">
    <vt:lpwstr>eyJoZGlkIjoiMjNjYmRhNDYxZGYwMzI1YTQzYTdlNzE2MWRiODJkOWUifQ==</vt:lpwstr>
  </property>
</Properties>
</file>