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《生产建设项目水土保持监测无人机应用技术导则》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（征求意见稿）征求意见有关单位及专家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水利部水土保持司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水土保持学会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水利部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水土保持监测中心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长江水利委员会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水土保持</w:t>
            </w: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黄河水利委员会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水土保持</w:t>
            </w: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淮河水利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委员会水土保持处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海河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水利委员会水土保持</w:t>
            </w: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珠江水利委员会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水土保持</w:t>
            </w: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松辽水利委员会水土保持处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太湖流域管理局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水土保持处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福建省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水利厅水土保持</w:t>
            </w: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安徽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省水利厅水土保持处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珠江水利委员会珠江水利科学研究院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黄河勘测规划设计研究院有限公司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黄河流域水土保持生态环境监测中心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安徽省（水利部淮河水利委员会）水利科学研究院（安徽省水利工程质量检测中心站）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中国电建集团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华东勘测规划设计研究院有限公司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中国电建集团成都勘测设计研究院有限公司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北京市水利规划设计研究院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湖北省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水利</w:t>
            </w: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水电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北京林丰源生态环境规划设计院有限公司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深圳市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水务规划设计研究院</w:t>
            </w: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股份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山东省水利科学研究院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广东河海工程咨询有限公司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广东省水利电力勘测设计研究院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浙江省水利水电勘测设计院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贵州省水土保持技术咨询研究中心</w:t>
            </w: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中国水利学会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国际泥沙研究培训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宁堆虎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水利部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水土保持监测中心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李智广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水利水电科学研究院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星明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水利水电科学研究院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路京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水利部信息中心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子丹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</w:rPr>
              <w:t>北京师范大学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kern w:val="0"/>
                <w:sz w:val="32"/>
                <w:szCs w:val="32"/>
                <w:lang w:val="en-US" w:eastAsia="zh-CN"/>
              </w:rPr>
              <w:t>杨胜天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邹进贵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国家测绘总局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高晓侠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中国科学院水利部水土保持研究所（水利部水土保持</w:t>
            </w: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</w:t>
            </w: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工程技术研究中心）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高照良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南京水利水文自动化研究所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  强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517A43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BB0584A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369</Words>
  <Characters>379</Characters>
  <Lines>2</Lines>
  <Paragraphs>1</Paragraphs>
  <TotalTime>1</TotalTime>
  <ScaleCrop>false</ScaleCrop>
  <LinksUpToDate>false</LinksUpToDate>
  <CharactersWithSpaces>379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2021-09-13T06:32:00Z</cp:lastPrinted>
  <dcterms:modified xsi:type="dcterms:W3CDTF">2022-04-01T02:01:00Z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667D22B15DED44E1B320AA9AEB7F8ED0</vt:lpwstr>
  </property>
</Properties>
</file>