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68FE" w:rsidRDefault="009B68FE" w:rsidP="009B68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9B68FE" w:rsidRPr="009B68FE" w:rsidRDefault="009B68FE" w:rsidP="009B68FE">
      <w:pPr>
        <w:pStyle w:val="a8"/>
        <w:ind w:left="420" w:firstLineChars="0" w:firstLine="0"/>
        <w:jc w:val="center"/>
        <w:rPr>
          <w:rFonts w:ascii="仿宋_GB2312" w:eastAsia="仿宋_GB2312" w:hAnsi="黑体"/>
          <w:sz w:val="32"/>
          <w:szCs w:val="32"/>
        </w:rPr>
      </w:pP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="00F10D80" w:rsidRPr="00F10D80">
        <w:rPr>
          <w:rFonts w:ascii="仿宋_GB2312" w:eastAsia="仿宋_GB2312" w:hAnsi="黑体" w:cs="黑体" w:hint="eastAsia"/>
          <w:sz w:val="32"/>
          <w:szCs w:val="32"/>
        </w:rPr>
        <w:t>水利工程湿陷性黄土地基处理技术规程</w:t>
      </w: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》（征求意见稿）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E0" w:rsidRDefault="00E763E0" w:rsidP="00964657">
      <w:r>
        <w:separator/>
      </w:r>
    </w:p>
  </w:endnote>
  <w:endnote w:type="continuationSeparator" w:id="0">
    <w:p w:rsidR="00E763E0" w:rsidRDefault="00E763E0" w:rsidP="009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E0" w:rsidRDefault="00E763E0" w:rsidP="00964657">
      <w:r>
        <w:separator/>
      </w:r>
    </w:p>
  </w:footnote>
  <w:footnote w:type="continuationSeparator" w:id="0">
    <w:p w:rsidR="00E763E0" w:rsidRDefault="00E763E0" w:rsidP="009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01E48"/>
    <w:rsid w:val="00356436"/>
    <w:rsid w:val="003D0467"/>
    <w:rsid w:val="00465780"/>
    <w:rsid w:val="004E1A49"/>
    <w:rsid w:val="0060685F"/>
    <w:rsid w:val="0085018C"/>
    <w:rsid w:val="00964657"/>
    <w:rsid w:val="009B68FE"/>
    <w:rsid w:val="00A65EB6"/>
    <w:rsid w:val="00CC2860"/>
    <w:rsid w:val="00D31DA8"/>
    <w:rsid w:val="00E763E0"/>
    <w:rsid w:val="00F10D80"/>
    <w:rsid w:val="00F468DE"/>
    <w:rsid w:val="00FC3ECF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B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10</cp:revision>
  <cp:lastPrinted>2021-05-18T00:29:00Z</cp:lastPrinted>
  <dcterms:created xsi:type="dcterms:W3CDTF">2018-02-07T01:49:00Z</dcterms:created>
  <dcterms:modified xsi:type="dcterms:W3CDTF">2023-03-08T00:27:00Z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